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⅕ polskich przedsiębiorczyń osiąga marże na poziomie ponad 40 proc. Najnowsze dane</w:t>
      </w:r>
    </w:p>
    <w:p>
      <w:pPr>
        <w:spacing w:before="0" w:after="500" w:line="264" w:lineRule="auto"/>
      </w:pPr>
      <w:r>
        <w:rPr>
          <w:rFonts w:ascii="calibri" w:hAnsi="calibri" w:eastAsia="calibri" w:cs="calibri"/>
          <w:sz w:val="36"/>
          <w:szCs w:val="36"/>
          <w:b/>
        </w:rPr>
        <w:t xml:space="preserve">Jedna trzecia polskich przedsiębiorczyń spodziewa się rozwoju działalności i wzrostu zysków w najbliższym roku, mimo utrzymującej się presji kosztowej i wpływu inflacji na codzienne funkcjonowanie firm. Jednocześnie 42 proc. kobiet prowadzących własny biznes deklaruje poprawę sytuacji finansowej w ciągu ostatnich 12 miesięcy, a blisko połowa ocenia kondycję swojej firmy jako dobrą lub bardzo dobrą, co pokazuje odporność i ostrożny optymizm wśród przedsiębiorczyń. Dane pochodzą z raportu „Polki i przedsiębiorczość 2025”, towarzyszącego XVII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42 proc. polskich przedsiębiorczyń deklaruje, że w ostatnim roku sytuacja finansowa ich firmy uległa poprawie</w:t>
      </w:r>
      <w:r>
        <w:rPr>
          <w:rFonts w:ascii="calibri" w:hAnsi="calibri" w:eastAsia="calibri" w:cs="calibri"/>
          <w:sz w:val="24"/>
          <w:szCs w:val="24"/>
        </w:rPr>
        <w:t xml:space="preserve">, jak wynika z raportu „</w:t>
      </w:r>
      <w:hyperlink r:id="rId7" w:history="1">
        <w:r>
          <w:rPr>
            <w:rFonts w:ascii="calibri" w:hAnsi="calibri" w:eastAsia="calibri" w:cs="calibri"/>
            <w:color w:val="0000FF"/>
            <w:sz w:val="24"/>
            <w:szCs w:val="24"/>
            <w:u w:val="single"/>
          </w:rPr>
          <w:t xml:space="preserve">Polki i przedsiębiorczość 2025: Finanse i rentowność firm. Podsumowanie roku i prognozy</w:t>
        </w:r>
      </w:hyperlink>
      <w:r>
        <w:rPr>
          <w:rFonts w:ascii="calibri" w:hAnsi="calibri" w:eastAsia="calibri" w:cs="calibri"/>
          <w:sz w:val="24"/>
          <w:szCs w:val="24"/>
        </w:rPr>
        <w:t xml:space="preserve">”. Blisko co piąty (24 proc.) biznes prowadzony przez kobietę nie odnotował zmian w tym zakresie, ale 28 proc. respondentek przyznaje, że w ciągu minionych 12 miesięcy sytuacja finansowa prowadzonego przez nie przedsiębiorstwa uległa pogorszeniu. Badanie towarzyszące XVII edycji konkursu Sukces Pisany Szminką przeprowadziła Grupa 4P.</w:t>
      </w:r>
    </w:p>
    <w:p>
      <w:pPr>
        <w:spacing w:before="0" w:after="300"/>
      </w:pPr>
      <w:r>
        <w:rPr>
          <w:rFonts w:ascii="calibri" w:hAnsi="calibri" w:eastAsia="calibri" w:cs="calibri"/>
          <w:sz w:val="24"/>
          <w:szCs w:val="24"/>
          <w:b/>
        </w:rPr>
        <w:t xml:space="preserve">Blisko połowa ankietowanych przedsiębiorczyń ocenia sytuację finansową swojej firmy jako dobrą lub bardzo dobrą</w:t>
      </w:r>
      <w:r>
        <w:rPr>
          <w:rFonts w:ascii="calibri" w:hAnsi="calibri" w:eastAsia="calibri" w:cs="calibri"/>
          <w:sz w:val="24"/>
          <w:szCs w:val="24"/>
        </w:rPr>
        <w:t xml:space="preserve">, ponad ⅓ jako przeciętną, a 10 proc. – złą. Co trzecia z</w:t>
      </w:r>
      <w:r>
        <w:rPr>
          <w:rFonts w:ascii="calibri" w:hAnsi="calibri" w:eastAsia="calibri" w:cs="calibri"/>
          <w:sz w:val="24"/>
          <w:szCs w:val="24"/>
          <w:b/>
        </w:rPr>
        <w:t xml:space="preserve"> respondentek prowadzących własną firmę deklaruje, że spodziewa się w tym roku wzrostu </w:t>
      </w:r>
      <w:r>
        <w:rPr>
          <w:rFonts w:ascii="calibri" w:hAnsi="calibri" w:eastAsia="calibri" w:cs="calibri"/>
          <w:sz w:val="24"/>
          <w:szCs w:val="24"/>
        </w:rPr>
        <w:t xml:space="preserve">działalności i zysków.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Kobiece biznesy w Polsce charakteryzują się dziś dużą odpornością i dojrzałością w podejściu do zarządzania finansami. Przedsiębiorczynie potrafią realnie oceniać swoją sytuację i elastycznie reagować na zmieniające się warunki rynkowe. Jednocześnie nie rezygnują z planów rozwojowych, nawet w wymagającym otoczeniu gospodarczym. To połączenie rozwagi i ambicji coraz wyraźniej definiuje współczesną przedsiębiorczość Polek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Co 6. polska przedsiębiorczyni ma marżę ponad 40 proc. na swoje usługi</w:t>
      </w:r>
    </w:p>
    <w:p>
      <w:pPr>
        <w:spacing w:before="0" w:after="300"/>
      </w:pPr>
      <w:r>
        <w:rPr>
          <w:rFonts w:ascii="calibri" w:hAnsi="calibri" w:eastAsia="calibri" w:cs="calibri"/>
          <w:sz w:val="24"/>
          <w:szCs w:val="24"/>
        </w:rPr>
        <w:t xml:space="preserve">Blisko co dziesiąta (9 proc.) polska przedsiębiorczyni przyznaje, że średnia marża netto na oferowanych przez nią produktach lub usługach wynosi poniżej 10 proc. Jednak 17 proc. ankietowanych deklaruje, że ich marża netto to ponad 40 proc. Blisko ⅓ (32 proc.) respondentek prowadzących własną firmę nie potrafi wskazać ile wynosi ich zysk, po odliczeniu ponoszonych kosztów.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Prowadzenie biznesu w obecnych warunkach wymaga dużej uważności i elastyczności w zarządzaniu firmą. Przedsiębiorczynie funkcjonują dziś w środowisku rosnących kosztów i zmiennych warunków rynkowych, dlatego coraz większego znaczenia nabiera dobre planowanie oraz dostęp do rozwiązań wspierających codzienne prowadzenie działalności, także tych cyfrowych. Upraszczanie procesów i porządkowanie obszarów operacyjnych pozwalają skupić się na rozwoju i długofalowych celach, co bezpośrednio wpływa na odporność firm </w:t>
      </w:r>
      <w:r>
        <w:rPr>
          <w:rFonts w:ascii="calibri" w:hAnsi="calibri" w:eastAsia="calibri" w:cs="calibri"/>
          <w:sz w:val="24"/>
          <w:szCs w:val="24"/>
        </w:rPr>
        <w:t xml:space="preserve">– komentuje </w:t>
      </w:r>
      <w:r>
        <w:rPr>
          <w:rFonts w:ascii="calibri" w:hAnsi="calibri" w:eastAsia="calibri" w:cs="calibri"/>
          <w:sz w:val="24"/>
          <w:szCs w:val="24"/>
          <w:b/>
        </w:rPr>
        <w:t xml:space="preserve">Magdalena Chudzikiewicz, General Manager </w:t>
      </w:r>
      <w:hyperlink r:id="rId8" w:history="1">
        <w:r>
          <w:rPr>
            <w:rFonts w:ascii="calibri" w:hAnsi="calibri" w:eastAsia="calibri" w:cs="calibri"/>
            <w:color w:val="0000FF"/>
            <w:sz w:val="24"/>
            <w:szCs w:val="24"/>
            <w:u w:val="single"/>
          </w:rPr>
          <w:t xml:space="preserve">home.pl</w:t>
        </w:r>
      </w:hyperlink>
      <w:r>
        <w:rPr>
          <w:rFonts w:ascii="calibri" w:hAnsi="calibri" w:eastAsia="calibri" w:cs="calibri"/>
          <w:sz w:val="24"/>
          <w:szCs w:val="24"/>
          <w:b/>
        </w:rPr>
        <w:t xml:space="preserve">, partnera kategorii Startup Roku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Przedsiębiorczynie zapytane o </w:t>
      </w:r>
      <w:r>
        <w:rPr>
          <w:rFonts w:ascii="calibri" w:hAnsi="calibri" w:eastAsia="calibri" w:cs="calibri"/>
          <w:sz w:val="24"/>
          <w:szCs w:val="24"/>
          <w:b/>
        </w:rPr>
        <w:t xml:space="preserve">wpływ inflacji </w:t>
      </w:r>
      <w:r>
        <w:rPr>
          <w:rFonts w:ascii="calibri" w:hAnsi="calibri" w:eastAsia="calibri" w:cs="calibri"/>
          <w:sz w:val="24"/>
          <w:szCs w:val="24"/>
        </w:rPr>
        <w:t xml:space="preserve">na ich działalność najczęściej wskazują kwestie finansowe – </w:t>
      </w:r>
      <w:r>
        <w:rPr>
          <w:rFonts w:ascii="calibri" w:hAnsi="calibri" w:eastAsia="calibri" w:cs="calibri"/>
          <w:sz w:val="24"/>
          <w:szCs w:val="24"/>
          <w:b/>
        </w:rPr>
        <w:t xml:space="preserve">wzrost kosztów prowadzenia działalności (53 proc.)</w:t>
      </w:r>
      <w:r>
        <w:rPr>
          <w:rFonts w:ascii="calibri" w:hAnsi="calibri" w:eastAsia="calibri" w:cs="calibri"/>
          <w:sz w:val="24"/>
          <w:szCs w:val="24"/>
        </w:rPr>
        <w:t xml:space="preserve"> oraz </w:t>
      </w:r>
      <w:r>
        <w:rPr>
          <w:rFonts w:ascii="calibri" w:hAnsi="calibri" w:eastAsia="calibri" w:cs="calibri"/>
          <w:sz w:val="24"/>
          <w:szCs w:val="24"/>
          <w:b/>
        </w:rPr>
        <w:t xml:space="preserve">konieczność podnoszenia cen usług lub produktów (39 proc.)</w:t>
      </w:r>
      <w:r>
        <w:rPr>
          <w:rFonts w:ascii="calibri" w:hAnsi="calibri" w:eastAsia="calibri" w:cs="calibri"/>
          <w:sz w:val="24"/>
          <w:szCs w:val="24"/>
        </w:rPr>
        <w:t xml:space="preserve">. W dalszej kolejności mówią o </w:t>
      </w:r>
      <w:r>
        <w:rPr>
          <w:rFonts w:ascii="calibri" w:hAnsi="calibri" w:eastAsia="calibri" w:cs="calibri"/>
          <w:sz w:val="24"/>
          <w:szCs w:val="24"/>
          <w:b/>
        </w:rPr>
        <w:t xml:space="preserve">spadku popytu i liczby klientów (22 proc.)</w:t>
      </w:r>
      <w:r>
        <w:rPr>
          <w:rFonts w:ascii="calibri" w:hAnsi="calibri" w:eastAsia="calibri" w:cs="calibri"/>
          <w:sz w:val="24"/>
          <w:szCs w:val="24"/>
        </w:rPr>
        <w:t xml:space="preserve"> oraz </w:t>
      </w:r>
      <w:r>
        <w:rPr>
          <w:rFonts w:ascii="calibri" w:hAnsi="calibri" w:eastAsia="calibri" w:cs="calibri"/>
          <w:sz w:val="24"/>
          <w:szCs w:val="24"/>
          <w:b/>
        </w:rPr>
        <w:t xml:space="preserve">trudnościach w planowaniu i prognozowaniu (21 proc.)</w:t>
      </w:r>
      <w:r>
        <w:rPr>
          <w:rFonts w:ascii="calibri" w:hAnsi="calibri" w:eastAsia="calibri" w:cs="calibri"/>
          <w:sz w:val="24"/>
          <w:szCs w:val="24"/>
        </w:rPr>
        <w:t xml:space="preserve">. Co siódma przedsiębiorczyni doświadczyła z kolei </w:t>
      </w:r>
      <w:r>
        <w:rPr>
          <w:rFonts w:ascii="calibri" w:hAnsi="calibri" w:eastAsia="calibri" w:cs="calibri"/>
          <w:sz w:val="24"/>
          <w:szCs w:val="24"/>
          <w:b/>
        </w:rPr>
        <w:t xml:space="preserve">presji płacowej ze strony pracowników (14 proc.)</w:t>
      </w:r>
      <w:r>
        <w:rPr>
          <w:rFonts w:ascii="calibri" w:hAnsi="calibri" w:eastAsia="calibri" w:cs="calibri"/>
          <w:sz w:val="24"/>
          <w:szCs w:val="24"/>
        </w:rPr>
        <w:t xml:space="preserve">, a jedynie 8 proc. ankietowanych wskazuje na nowe możliwości rynkowe. </w:t>
      </w:r>
    </w:p>
    <w:p>
      <w:pPr>
        <w:spacing w:before="0" w:after="300"/>
      </w:pPr>
      <w:r>
        <w:rPr>
          <w:rFonts w:ascii="calibri" w:hAnsi="calibri" w:eastAsia="calibri" w:cs="calibri"/>
          <w:sz w:val="24"/>
          <w:szCs w:val="24"/>
        </w:rPr>
        <w:t xml:space="preserve">Raport „Polki i przedsiębiorczość 2025” powstał w ramach XVII edycji konkursu Sukces Pisany Szminką, najstarszej i największej inicjatywy wspierającej przedsiębiorczość kobiet, a także liderki i liderów działających na rzecz równości, różnorodności oraz włączania w Polsce. Termin przyjmowania zgłoszeń konkursowych zostaje wydłużony do 18 stycznia 2026 r.</w:t>
      </w:r>
    </w:p>
    <w:p>
      <w:pPr>
        <w:spacing w:before="0" w:after="300"/>
      </w:pPr>
    </w:p>
    <w:p>
      <w:pPr>
        <w:spacing w:before="0" w:after="300"/>
      </w:pPr>
      <w:r>
        <w:rPr>
          <w:rFonts w:ascii="calibri" w:hAnsi="calibri" w:eastAsia="calibri" w:cs="calibri"/>
          <w:sz w:val="24"/>
          <w:szCs w:val="24"/>
        </w:rPr>
        <w:t xml:space="preserve">*Badanie na zlecenie Fundacji WłączeniPlus przeprowadzone zostało w listopadzie 2025 r. przez Grupę 4P z użyciem metodologii CAWI z wykorzystaniem licencjonowanego panelu zapewniającego reprezentatywność próby pod kątem płci, wieku, wielkości miejscowości zamieszkania oraz regionu na próbie Polek prowadzących własną firmę w wieku 18-70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6/01/2025-Raport.-Polki-i-przedsiebiorczosc.-Cz.-3.pdf" TargetMode="External"/><Relationship Id="rId8" Type="http://schemas.openxmlformats.org/officeDocument/2006/relationships/hyperlink" Target="http://home.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2026-02-28T01:37:42+01:00</dcterms:created>
  <dcterms:modified xsi:type="dcterms:W3CDTF">2026-02-28T01:37:42+01:00</dcterms:modified>
</cp:coreProperties>
</file>

<file path=docProps/custom.xml><?xml version="1.0" encoding="utf-8"?>
<Properties xmlns="http://schemas.openxmlformats.org/officeDocument/2006/custom-properties" xmlns:vt="http://schemas.openxmlformats.org/officeDocument/2006/docPropsVTypes"/>
</file>